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9D647">
      <w:pPr>
        <w:spacing w:after="0"/>
        <w:ind w:firstLine="709"/>
        <w:jc w:val="both"/>
        <w:rPr>
          <w:lang w:val="hy-AM"/>
        </w:rPr>
      </w:pPr>
      <w:r>
        <w:rPr>
          <w:lang w:val="hy-AM"/>
        </w:rPr>
        <w:t xml:space="preserve">                                                                                              Հաստատում եմ </w:t>
      </w:r>
    </w:p>
    <w:p w14:paraId="743E3616">
      <w:pPr>
        <w:spacing w:after="0"/>
        <w:ind w:firstLine="709"/>
        <w:jc w:val="both"/>
        <w:rPr>
          <w:lang w:val="hy-AM"/>
        </w:rPr>
      </w:pPr>
      <w:r>
        <w:rPr>
          <w:lang w:val="hy-AM"/>
        </w:rPr>
        <w:t xml:space="preserve">                                                                                         Ալավերդի համայնքի ղեկավար                     </w:t>
      </w:r>
    </w:p>
    <w:p w14:paraId="11ADD119">
      <w:pPr>
        <w:spacing w:after="0"/>
        <w:ind w:firstLine="709"/>
        <w:jc w:val="both"/>
        <w:rPr>
          <w:lang w:val="hy-AM"/>
        </w:rPr>
      </w:pPr>
      <w:r>
        <w:rPr>
          <w:lang w:val="hy-AM"/>
        </w:rPr>
        <w:t xml:space="preserve">                                                                                                                  Դ</w:t>
      </w:r>
      <w:r>
        <w:rPr>
          <w:rFonts w:hint="eastAsia"/>
          <w:lang w:val="hy-AM"/>
        </w:rPr>
        <w:t xml:space="preserve">․ </w:t>
      </w:r>
      <w:r>
        <w:rPr>
          <w:lang w:val="hy-AM"/>
        </w:rPr>
        <w:t>Ղումաշյան</w:t>
      </w:r>
    </w:p>
    <w:p w14:paraId="543B5D29">
      <w:pPr>
        <w:spacing w:after="0"/>
        <w:ind w:firstLine="709"/>
        <w:jc w:val="both"/>
        <w:rPr>
          <w:u w:val="single"/>
          <w:lang w:val="hy-AM"/>
        </w:rPr>
      </w:pPr>
      <w:r>
        <w:rPr>
          <w:lang w:val="hy-AM"/>
        </w:rPr>
        <w:tab/>
      </w:r>
      <w:r>
        <w:rPr>
          <w:lang w:val="hy-AM"/>
        </w:rPr>
        <w:tab/>
      </w:r>
      <w:r>
        <w:rPr>
          <w:lang w:val="hy-AM"/>
        </w:rPr>
        <w:tab/>
      </w:r>
      <w:r>
        <w:rPr>
          <w:lang w:val="hy-AM"/>
        </w:rPr>
        <w:tab/>
      </w:r>
      <w:r>
        <w:rPr>
          <w:lang w:val="hy-AM"/>
        </w:rPr>
        <w:tab/>
      </w:r>
      <w:r>
        <w:rPr>
          <w:lang w:val="hy-AM"/>
        </w:rPr>
        <w:tab/>
      </w:r>
      <w:r>
        <w:rPr>
          <w:lang w:val="hy-AM"/>
        </w:rPr>
        <w:tab/>
      </w:r>
      <w:r>
        <w:rPr>
          <w:lang w:val="hy-AM"/>
        </w:rPr>
        <w:tab/>
      </w:r>
      <w:r>
        <w:rPr>
          <w:lang w:val="hy-AM"/>
        </w:rPr>
        <w:tab/>
      </w:r>
      <w:r>
        <w:rPr>
          <w:lang w:val="hy-AM"/>
        </w:rPr>
        <w:t>«</w:t>
      </w:r>
      <w:r>
        <w:rPr>
          <w:u w:val="single"/>
          <w:lang w:val="hy-AM"/>
        </w:rPr>
        <w:tab/>
      </w:r>
      <w:r>
        <w:rPr>
          <w:lang w:val="hy-AM"/>
        </w:rPr>
        <w:t xml:space="preserve">» </w:t>
      </w:r>
      <w:r>
        <w:rPr>
          <w:u w:val="single"/>
          <w:lang w:val="hy-AM"/>
        </w:rPr>
        <w:tab/>
      </w:r>
      <w:r>
        <w:rPr>
          <w:lang w:val="hy-AM"/>
        </w:rPr>
        <w:t>20</w:t>
      </w:r>
      <w:r>
        <w:rPr>
          <w:rFonts w:hint="default"/>
          <w:lang w:val="hy-AM"/>
        </w:rPr>
        <w:t>25</w:t>
      </w:r>
      <w:r>
        <w:rPr>
          <w:lang w:val="hy-AM"/>
        </w:rPr>
        <w:t xml:space="preserve"> թ</w:t>
      </w:r>
      <w:r>
        <w:rPr>
          <w:u w:val="single"/>
          <w:lang w:val="hy-AM"/>
        </w:rPr>
        <w:t>.</w:t>
      </w:r>
    </w:p>
    <w:p w14:paraId="0471C6C3">
      <w:pPr>
        <w:spacing w:after="0"/>
        <w:ind w:firstLine="709"/>
        <w:jc w:val="both"/>
        <w:rPr>
          <w:b/>
          <w:bCs/>
          <w:lang w:val="hy-AM"/>
        </w:rPr>
      </w:pPr>
    </w:p>
    <w:p w14:paraId="1BE2EAA7">
      <w:pPr>
        <w:spacing w:after="0"/>
        <w:ind w:firstLine="709"/>
        <w:jc w:val="both"/>
        <w:rPr>
          <w:b/>
          <w:bCs/>
          <w:lang w:val="hy-AM"/>
        </w:rPr>
      </w:pPr>
      <w:r>
        <w:rPr>
          <w:b/>
          <w:bCs/>
          <w:lang w:val="hy-AM"/>
        </w:rPr>
        <w:t>ՏԵԽՆԻԿԱԿԱՆ  ԲՆՈՒԹԱԳԻՐ-ԳՆՄԱՆ  ԺԱՄԱՆԱԿԱՑՈՒՅՑ</w:t>
      </w:r>
    </w:p>
    <w:p w14:paraId="6B50CAE7">
      <w:pPr>
        <w:spacing w:after="0"/>
        <w:ind w:firstLine="709"/>
        <w:jc w:val="left"/>
        <w:rPr>
          <w:lang w:val="hy-AM"/>
        </w:rPr>
      </w:pPr>
      <w:r>
        <w:rPr>
          <w:lang w:val="hy-AM"/>
        </w:rPr>
        <w:t>Ալավերդի համայնքի Արևածագ և</w:t>
      </w:r>
      <w:r>
        <w:rPr>
          <w:rFonts w:hint="default"/>
          <w:lang w:val="hy-AM"/>
        </w:rPr>
        <w:t xml:space="preserve"> Շամլուղ բնակավայրերի</w:t>
      </w:r>
      <w:r>
        <w:rPr>
          <w:lang w:val="hy-AM"/>
        </w:rPr>
        <w:t xml:space="preserve"> վարչական շենքեր</w:t>
      </w:r>
      <w:r>
        <w:rPr>
          <w:rFonts w:hint="default"/>
          <w:lang w:val="hy-AM"/>
        </w:rPr>
        <w:t xml:space="preserve"> , Ծաթեր բնակավայրի հանդիսությունների սրահի և Քարկոփ բնակավայրի մանկապարտեզի շենքերի</w:t>
      </w:r>
      <w:r>
        <w:rPr>
          <w:lang w:val="hy-AM"/>
        </w:rPr>
        <w:t xml:space="preserve"> ջեռուցման համակարգի աշխատանքների նախագծանախահաշվային փաստաթղթերի կազմման և երաշխավորագրի տրամադրման ծառայության ձեռք բերման</w:t>
      </w:r>
    </w:p>
    <w:p w14:paraId="1584EFA4">
      <w:pPr>
        <w:spacing w:after="0"/>
        <w:ind w:firstLine="709"/>
        <w:jc w:val="both"/>
        <w:rPr>
          <w:b/>
          <w:bCs/>
          <w:lang w:val="hy-AM"/>
        </w:rPr>
      </w:pPr>
      <w:r>
        <w:rPr>
          <w:b/>
          <w:bCs/>
          <w:lang w:val="hy-AM"/>
        </w:rPr>
        <w:t xml:space="preserve">ՏԵԽՆԻԿԱԿԱՆ ԱՌԱՋԱԴՐԱՆՔ </w:t>
      </w:r>
    </w:p>
    <w:p w14:paraId="27EA1376">
      <w:pPr>
        <w:numPr>
          <w:numId w:val="0"/>
        </w:numPr>
        <w:spacing w:after="0"/>
        <w:ind w:left="440" w:leftChars="0"/>
        <w:jc w:val="both"/>
        <w:rPr>
          <w:lang w:val="hy-AM"/>
        </w:rPr>
      </w:pPr>
      <w:r>
        <w:rPr>
          <w:rFonts w:hint="default"/>
          <w:lang w:val="hy-AM"/>
        </w:rPr>
        <w:t xml:space="preserve">1 </w:t>
      </w:r>
      <w:r>
        <w:rPr>
          <w:lang w:val="hy-AM"/>
        </w:rPr>
        <w:t>Նախագիծը մշակել գործող շինարարական նորմերի և նորմատիվատեխնիկական պահանջներին համապատասխան, առաջնորդվելով ՀՀ քաղաքաշինության նախարարի 2006 թվականի նոյեմբերի 29-ի N273-Ն հրամանով հաստատված «Բնակելի, հասարակական, արտադրական շենքերի և շինությունների նախագծային փաստաթղթերի կազմը և բովանդակությունը սահմանող կանոններ»-ով:</w:t>
      </w:r>
    </w:p>
    <w:p w14:paraId="59F96823">
      <w:pPr>
        <w:numPr>
          <w:numId w:val="0"/>
        </w:numPr>
        <w:spacing w:after="0"/>
        <w:ind w:left="440" w:leftChars="0"/>
        <w:jc w:val="both"/>
        <w:rPr>
          <w:lang w:val="hy-AM"/>
        </w:rPr>
      </w:pPr>
      <w:r>
        <w:rPr>
          <w:rFonts w:hint="default"/>
          <w:lang w:val="hy-AM"/>
        </w:rPr>
        <w:t xml:space="preserve">2 </w:t>
      </w:r>
      <w:r>
        <w:rPr>
          <w:lang w:val="hy-AM"/>
        </w:rPr>
        <w:t>Նախագծանախահաշվային փաստաթղթերի կազմման աշխատանքների ավարտից հետո, նախքան փաթեթի փորձաքննության անցկացումը, նախագիծը  համաձայնեցնել Ալավերդու համայնքապետարանի հետ:</w:t>
      </w:r>
    </w:p>
    <w:p w14:paraId="56017BFB">
      <w:pPr>
        <w:keepNext w:val="0"/>
        <w:keepLines w:val="0"/>
        <w:widowControl/>
        <w:suppressLineNumbers w:val="0"/>
        <w:ind w:left="440" w:hanging="440" w:hangingChars="200"/>
        <w:jc w:val="left"/>
        <w:rPr>
          <w:rFonts w:hint="default" w:eastAsia="CIDFont" w:cs="GHEA Grapalat"/>
          <w:color w:val="000000"/>
          <w:kern w:val="0"/>
          <w:sz w:val="22"/>
          <w:szCs w:val="22"/>
          <w:lang w:val="hy-AM" w:eastAsia="zh-CN" w:bidi="ar"/>
          <w14:ligatures w14:val="standardContextual"/>
        </w:rPr>
      </w:pPr>
      <w:r>
        <w:rPr>
          <w:rFonts w:hint="default" w:eastAsia="CIDFont" w:cs="GHEA Grapalat"/>
          <w:color w:val="000000"/>
          <w:kern w:val="0"/>
          <w:sz w:val="22"/>
          <w:szCs w:val="22"/>
          <w:lang w:val="hy-AM" w:eastAsia="zh-CN" w:bidi="ar"/>
          <w14:ligatures w14:val="standardContextual"/>
        </w:rPr>
        <w:t xml:space="preserve">      3 </w:t>
      </w:r>
      <w:r>
        <w:rPr>
          <w:rFonts w:hint="default" w:ascii="GHEA Grapalat" w:hAnsi="GHEA Grapalat" w:eastAsia="CIDFont" w:cs="GHEA Grapalat"/>
          <w:color w:val="000000"/>
          <w:kern w:val="0"/>
          <w:sz w:val="22"/>
          <w:szCs w:val="22"/>
          <w:lang w:val="en-US" w:eastAsia="zh-CN" w:bidi="ar"/>
          <w14:ligatures w14:val="standardContextual"/>
        </w:rPr>
        <w:t>Ջերմագազամատակարարում</w:t>
      </w:r>
      <w:r>
        <w:rPr>
          <w:rFonts w:hint="default" w:eastAsia="CIDFont" w:cs="GHEA Grapalat"/>
          <w:color w:val="000000"/>
          <w:kern w:val="0"/>
          <w:sz w:val="22"/>
          <w:szCs w:val="22"/>
          <w:lang w:val="hy-AM" w:eastAsia="zh-CN" w:bidi="ar"/>
          <w14:ligatures w14:val="standardContextual"/>
        </w:rPr>
        <w:t xml:space="preserve"> </w:t>
      </w:r>
      <w:r>
        <w:rPr>
          <w:rFonts w:hint="default" w:ascii="GHEA Grapalat" w:hAnsi="GHEA Grapalat" w:eastAsia="CIDFont" w:cs="GHEA Grapalat"/>
          <w:color w:val="000000"/>
          <w:kern w:val="0"/>
          <w:sz w:val="22"/>
          <w:szCs w:val="22"/>
          <w:lang w:val="en-US" w:eastAsia="zh-CN" w:bidi="ar"/>
          <w14:ligatures w14:val="standardContextual"/>
        </w:rPr>
        <w:t>և օդափոխություն(օդափոխության, ջեռուցման</w:t>
      </w:r>
      <w:r>
        <w:rPr>
          <w:rFonts w:hint="default" w:eastAsia="CIDFont" w:cs="GHEA Grapalat"/>
          <w:color w:val="000000"/>
          <w:kern w:val="0"/>
          <w:sz w:val="22"/>
          <w:szCs w:val="22"/>
          <w:lang w:val="hy-AM" w:eastAsia="zh-CN" w:bidi="ar"/>
          <w14:ligatures w14:val="standardContextual"/>
        </w:rPr>
        <w:t xml:space="preserve"> </w:t>
      </w:r>
      <w:r>
        <w:rPr>
          <w:rFonts w:hint="default" w:ascii="GHEA Grapalat" w:hAnsi="GHEA Grapalat" w:eastAsia="CIDFont" w:cs="GHEA Grapalat"/>
          <w:color w:val="000000"/>
          <w:kern w:val="0"/>
          <w:sz w:val="22"/>
          <w:szCs w:val="22"/>
          <w:lang w:val="en-US" w:eastAsia="zh-CN" w:bidi="ar"/>
          <w14:ligatures w14:val="standardContextual"/>
        </w:rPr>
        <w:t>և օդ</w:t>
      </w:r>
      <w:r>
        <w:rPr>
          <w:rFonts w:hint="default" w:eastAsia="CIDFont" w:cs="GHEA Grapalat"/>
          <w:color w:val="000000"/>
          <w:kern w:val="0"/>
          <w:sz w:val="22"/>
          <w:szCs w:val="22"/>
          <w:lang w:val="hy-AM" w:eastAsia="zh-CN" w:bidi="ar"/>
          <w14:ligatures w14:val="standardContextual"/>
        </w:rPr>
        <w:t>ի</w:t>
      </w:r>
      <w:r>
        <w:rPr>
          <w:rFonts w:hint="default" w:ascii="GHEA Grapalat" w:hAnsi="GHEA Grapalat" w:eastAsia="CIDFont" w:cs="GHEA Grapalat"/>
          <w:color w:val="000000"/>
          <w:kern w:val="0"/>
          <w:sz w:val="22"/>
          <w:szCs w:val="22"/>
          <w:lang w:val="en-US" w:eastAsia="zh-CN" w:bidi="ar"/>
          <w14:ligatures w14:val="standardContextual"/>
        </w:rPr>
        <w:t>լավորակման</w:t>
      </w:r>
      <w:r>
        <w:rPr>
          <w:rFonts w:hint="default" w:eastAsia="CIDFont" w:cs="GHEA Grapalat"/>
          <w:color w:val="000000"/>
          <w:kern w:val="0"/>
          <w:sz w:val="22"/>
          <w:szCs w:val="22"/>
          <w:lang w:val="hy-AM" w:eastAsia="zh-CN" w:bidi="ar"/>
          <w14:ligatures w14:val="standardContextual"/>
        </w:rPr>
        <w:t xml:space="preserve"> </w:t>
      </w:r>
      <w:r>
        <w:rPr>
          <w:rFonts w:hint="default" w:ascii="GHEA Grapalat" w:hAnsi="GHEA Grapalat" w:eastAsia="CIDFont" w:cs="GHEA Grapalat"/>
          <w:color w:val="000000"/>
          <w:kern w:val="0"/>
          <w:sz w:val="22"/>
          <w:szCs w:val="22"/>
          <w:lang w:val="en-US" w:eastAsia="zh-CN" w:bidi="ar"/>
          <w14:ligatures w14:val="standardContextual"/>
        </w:rPr>
        <w:t>համակարգեր,ջերմամատակարարման և</w:t>
      </w:r>
      <w:r>
        <w:rPr>
          <w:rFonts w:hint="default" w:eastAsia="CIDFont" w:cs="GHEA Grapalat"/>
          <w:color w:val="000000"/>
          <w:kern w:val="0"/>
          <w:sz w:val="22"/>
          <w:szCs w:val="22"/>
          <w:lang w:val="hy-AM" w:eastAsia="zh-CN" w:bidi="ar"/>
          <w14:ligatures w14:val="standardContextual"/>
        </w:rPr>
        <w:t xml:space="preserve"> </w:t>
      </w:r>
      <w:r>
        <w:rPr>
          <w:rFonts w:hint="default" w:ascii="GHEA Grapalat" w:hAnsi="GHEA Grapalat" w:eastAsia="CIDFont" w:cs="GHEA Grapalat"/>
          <w:color w:val="000000"/>
          <w:kern w:val="0"/>
          <w:sz w:val="22"/>
          <w:szCs w:val="22"/>
          <w:lang w:val="en-US" w:eastAsia="zh-CN" w:bidi="ar"/>
          <w14:ligatures w14:val="standardContextual"/>
        </w:rPr>
        <w:t>գազամատակարարման</w:t>
      </w:r>
      <w:r>
        <w:rPr>
          <w:rFonts w:hint="default" w:eastAsia="CIDFont" w:cs="GHEA Grapalat"/>
          <w:color w:val="000000"/>
          <w:kern w:val="0"/>
          <w:sz w:val="22"/>
          <w:szCs w:val="22"/>
          <w:lang w:val="hy-AM" w:eastAsia="zh-CN" w:bidi="ar"/>
          <w14:ligatures w14:val="standardContextual"/>
        </w:rPr>
        <w:t xml:space="preserve"> </w:t>
      </w:r>
      <w:r>
        <w:rPr>
          <w:rFonts w:hint="default" w:ascii="GHEA Grapalat" w:hAnsi="GHEA Grapalat" w:eastAsia="CIDFont" w:cs="GHEA Grapalat"/>
          <w:color w:val="000000"/>
          <w:kern w:val="0"/>
          <w:sz w:val="22"/>
          <w:szCs w:val="22"/>
          <w:lang w:val="en-US" w:eastAsia="zh-CN" w:bidi="ar"/>
          <w14:ligatures w14:val="standardContextual"/>
        </w:rPr>
        <w:t>համակարգեր)</w:t>
      </w:r>
      <w:r>
        <w:rPr>
          <w:rFonts w:hint="default" w:eastAsia="CIDFont" w:cs="GHEA Grapalat"/>
          <w:color w:val="000000"/>
          <w:kern w:val="0"/>
          <w:sz w:val="22"/>
          <w:szCs w:val="22"/>
          <w:lang w:val="hy-AM" w:eastAsia="zh-CN" w:bidi="ar"/>
          <w14:ligatures w14:val="standardContextual"/>
        </w:rPr>
        <w:t>3- րդ դաս</w:t>
      </w:r>
    </w:p>
    <w:p w14:paraId="316C95D8">
      <w:pPr>
        <w:keepNext w:val="0"/>
        <w:keepLines w:val="0"/>
        <w:widowControl/>
        <w:suppressLineNumbers w:val="0"/>
        <w:ind w:left="396" w:leftChars="180" w:firstLine="0" w:firstLineChars="0"/>
        <w:jc w:val="left"/>
        <w:rPr>
          <w:rFonts w:hint="default" w:ascii="GHEA Grapalat" w:hAnsi="GHEA Grapalat" w:cs="GHEA Grapalat"/>
          <w:sz w:val="22"/>
          <w:szCs w:val="22"/>
        </w:rPr>
      </w:pPr>
      <w:r>
        <w:rPr>
          <w:rFonts w:hint="default"/>
          <w:lang w:val="en-US"/>
        </w:rPr>
        <w:t xml:space="preserve">4 </w:t>
      </w:r>
      <w:r>
        <w:rPr>
          <w:rFonts w:hint="default"/>
          <w:lang w:val="hy-AM"/>
        </w:rPr>
        <w:t xml:space="preserve"> </w:t>
      </w:r>
      <w:r>
        <w:rPr>
          <w:rFonts w:hint="default" w:ascii="GHEA Grapalat" w:hAnsi="GHEA Grapalat" w:cs="GHEA Grapalat"/>
          <w:lang w:val="hy-AM"/>
        </w:rPr>
        <w:t>Անհրաժեշտ հավաստագրում ունեցող մասնագետ</w:t>
      </w:r>
      <w:r>
        <w:rPr>
          <w:rFonts w:hint="default"/>
          <w:lang w:val="hy-AM"/>
        </w:rPr>
        <w:t xml:space="preserve"> </w:t>
      </w:r>
      <w:r>
        <w:rPr>
          <w:rFonts w:hint="default" w:ascii="GHEA Grapalat" w:hAnsi="GHEA Grapalat" w:eastAsia="CIDFont" w:cs="GHEA Grapalat"/>
          <w:color w:val="000000"/>
          <w:kern w:val="0"/>
          <w:sz w:val="22"/>
          <w:szCs w:val="22"/>
          <w:lang w:val="en-US" w:eastAsia="zh-CN" w:bidi="ar"/>
          <w14:ligatures w14:val="standardContextual"/>
        </w:rPr>
        <w:t>Ջերմագազամատակա</w:t>
      </w:r>
      <w:r>
        <w:rPr>
          <w:rFonts w:hint="default" w:ascii="GHEA Grapalat" w:hAnsi="GHEA Grapalat" w:eastAsia="CIDFont" w:cs="GHEA Grapalat"/>
          <w:color w:val="000000"/>
          <w:kern w:val="0"/>
          <w:sz w:val="22"/>
          <w:szCs w:val="22"/>
          <w:lang w:val="hy-AM" w:eastAsia="zh-CN" w:bidi="ar"/>
          <w14:ligatures w14:val="standardContextual"/>
        </w:rPr>
        <w:t xml:space="preserve"> </w:t>
      </w:r>
      <w:r>
        <w:rPr>
          <w:rFonts w:hint="default" w:ascii="GHEA Grapalat" w:hAnsi="GHEA Grapalat" w:eastAsia="CIDFont" w:cs="GHEA Grapalat"/>
          <w:color w:val="000000"/>
          <w:kern w:val="0"/>
          <w:sz w:val="22"/>
          <w:szCs w:val="22"/>
          <w:lang w:val="en-US" w:eastAsia="zh-CN" w:bidi="ar"/>
          <w14:ligatures w14:val="standardContextual"/>
        </w:rPr>
        <w:t>- րարման և օդափոխության ճարտարագետ նախագծող</w:t>
      </w:r>
    </w:p>
    <w:p w14:paraId="609A8AF5">
      <w:pPr>
        <w:numPr>
          <w:numId w:val="0"/>
        </w:numPr>
        <w:spacing w:after="0"/>
        <w:ind w:left="440" w:leftChars="0"/>
        <w:jc w:val="both"/>
        <w:rPr>
          <w:rFonts w:hint="default"/>
          <w:lang w:val="hy-AM"/>
        </w:rPr>
      </w:pPr>
    </w:p>
    <w:p w14:paraId="01691C09">
      <w:pPr>
        <w:numPr>
          <w:numId w:val="0"/>
        </w:numPr>
        <w:spacing w:after="0"/>
        <w:ind w:left="440" w:leftChars="0"/>
        <w:jc w:val="both"/>
        <w:rPr>
          <w:lang w:val="hy-AM"/>
        </w:rPr>
      </w:pPr>
      <w:r>
        <w:rPr>
          <w:lang w:val="hy-AM"/>
        </w:rPr>
        <w:t>Նախագիծը ներկայացնել 5 օրինակից, ինչպես նաև էլեկտրոնային կրիչով (նախագծերը AutoCAD և PDF ձևաչափերով, իսկ նախահաշիվը և ծավալաթերթը ներկայացնել Excel ձևաչափով):</w:t>
      </w:r>
    </w:p>
    <w:p w14:paraId="38652DA8">
      <w:pPr>
        <w:numPr>
          <w:numId w:val="0"/>
        </w:numPr>
        <w:spacing w:after="0"/>
        <w:ind w:left="440" w:leftChars="0"/>
        <w:jc w:val="both"/>
        <w:rPr>
          <w:lang w:val="hy-AM"/>
        </w:rPr>
      </w:pPr>
      <w:r>
        <w:rPr>
          <w:lang w:val="hy-AM"/>
        </w:rPr>
        <w:t>Ներկայացնել  օգտագործված նյութերի երաշխիքային ժամկետներին ներկայացվող նվազագույն պահանջները:</w:t>
      </w:r>
    </w:p>
    <w:p w14:paraId="1C955C34">
      <w:pPr>
        <w:numPr>
          <w:numId w:val="0"/>
        </w:numPr>
        <w:spacing w:after="0"/>
        <w:ind w:left="440" w:leftChars="0"/>
        <w:jc w:val="both"/>
        <w:rPr>
          <w:lang w:val="hy-AM"/>
        </w:rPr>
      </w:pPr>
      <w:r>
        <w:rPr>
          <w:lang w:val="hy-AM"/>
        </w:rPr>
        <w:t>Ներկայացնել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պահանջները:</w:t>
      </w:r>
    </w:p>
    <w:p w14:paraId="28FEF17C">
      <w:pPr>
        <w:numPr>
          <w:numId w:val="0"/>
        </w:numPr>
        <w:spacing w:after="0"/>
        <w:ind w:left="440" w:leftChars="0"/>
        <w:jc w:val="both"/>
        <w:rPr>
          <w:lang w:val="hy-AM"/>
        </w:rPr>
      </w:pPr>
      <w:r>
        <w:rPr>
          <w:lang w:val="hy-AM"/>
        </w:rPr>
        <w:t>Նախագիծը կազմել համաձայն հետևյալ նորմատիվատեխնիկական փաստաթղթերի պահանջների՝</w:t>
      </w:r>
    </w:p>
    <w:p w14:paraId="5782FD89">
      <w:pPr>
        <w:numPr>
          <w:ilvl w:val="0"/>
          <w:numId w:val="1"/>
        </w:numPr>
        <w:spacing w:after="0"/>
        <w:jc w:val="both"/>
        <w:rPr>
          <w:i/>
          <w:iCs/>
          <w:lang w:val="hy-AM"/>
        </w:rPr>
      </w:pPr>
      <w:r>
        <w:rPr>
          <w:i/>
          <w:iCs/>
          <w:lang w:val="hy-AM"/>
        </w:rPr>
        <w:t xml:space="preserve">ՀՀՇՆ 31-03-2018 «Հասարակական շենքեր և շինություններ», </w:t>
      </w:r>
    </w:p>
    <w:p w14:paraId="5745424A">
      <w:pPr>
        <w:numPr>
          <w:ilvl w:val="0"/>
          <w:numId w:val="1"/>
        </w:numPr>
        <w:spacing w:after="0"/>
        <w:jc w:val="both"/>
        <w:rPr>
          <w:i/>
          <w:iCs/>
          <w:lang w:val="hy-AM"/>
        </w:rPr>
      </w:pPr>
      <w:r>
        <w:rPr>
          <w:i/>
          <w:iCs/>
          <w:lang w:val="hy-AM"/>
        </w:rPr>
        <w:t xml:space="preserve">ՀՀՇՆ 24-01-2016 «Շենքերի ջերմային պաշտպանություն», </w:t>
      </w:r>
    </w:p>
    <w:p w14:paraId="170D02B4">
      <w:pPr>
        <w:numPr>
          <w:ilvl w:val="0"/>
          <w:numId w:val="1"/>
        </w:numPr>
        <w:spacing w:after="0"/>
        <w:jc w:val="both"/>
        <w:rPr>
          <w:i/>
          <w:iCs/>
          <w:lang w:val="hy-AM"/>
        </w:rPr>
      </w:pPr>
      <w:r>
        <w:rPr>
          <w:i/>
          <w:iCs/>
          <w:lang w:val="hy-AM"/>
        </w:rPr>
        <w:t>ՀՀՇՆ 21-01-2014 «Շենքերի և շինությունների հրդեհային անվտանգություն»,</w:t>
      </w:r>
    </w:p>
    <w:p w14:paraId="692D637E">
      <w:pPr>
        <w:spacing w:after="0"/>
        <w:ind w:firstLine="709"/>
        <w:jc w:val="left"/>
        <w:rPr>
          <w:b/>
          <w:bCs/>
          <w:i/>
          <w:iCs/>
          <w:lang w:val="hy-AM"/>
        </w:rPr>
      </w:pPr>
      <w:r>
        <w:rPr>
          <w:b/>
          <w:bCs/>
          <w:i/>
          <w:iCs/>
          <w:lang w:val="hy-AM"/>
        </w:rPr>
        <w:t>Աշխատանքներն ունեն ներքոհիշյալ տեխնիկական բնութագրերը՝</w:t>
      </w:r>
      <w:r>
        <w:rPr>
          <w:b/>
          <w:bCs/>
          <w:i/>
          <w:iCs/>
          <w:lang w:val="hy-AM"/>
        </w:rPr>
        <w:br w:type="textWrapping"/>
      </w:r>
      <w:r>
        <w:rPr>
          <w:b/>
          <w:bCs/>
          <w:i/>
          <w:iCs/>
          <w:lang w:val="hy-AM"/>
        </w:rPr>
        <w:t>1,</w:t>
      </w:r>
      <w:r>
        <w:rPr>
          <w:lang w:val="hy-AM"/>
        </w:rPr>
        <w:t>Ջեռուցման համակարգի նախագծում և ջերմային ցանցի իրականացում, կիրառելով գազի կոնդենսացիոն տիպի կաթսա(ներ)</w:t>
      </w:r>
      <w:r>
        <w:rPr>
          <w:lang w:val="hy-AM"/>
        </w:rPr>
        <w:br w:type="textWrapping"/>
      </w:r>
      <w:r>
        <w:rPr>
          <w:rFonts w:hint="default"/>
          <w:lang w:val="hy-AM"/>
        </w:rPr>
        <w:t>2</w:t>
      </w:r>
      <w:r>
        <w:rPr>
          <w:lang w:val="hy-AM"/>
        </w:rPr>
        <w:t>,Բոլոր ջեռուցման մարտկոցների համար նախատեսել թերմոստատ կարգավորիչ փականներ (ավտոմատ կամ ձեռքի կառավարմամբ),</w:t>
      </w:r>
    </w:p>
    <w:tbl>
      <w:tblPr>
        <w:tblStyle w:val="4"/>
        <w:tblpPr w:leftFromText="180" w:rightFromText="180" w:vertAnchor="text" w:tblpY="3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5393"/>
        <w:gridCol w:w="1689"/>
        <w:gridCol w:w="1818"/>
      </w:tblGrid>
      <w:tr w14:paraId="22D97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ECA25">
            <w:pPr>
              <w:spacing w:after="0"/>
              <w:ind w:firstLine="709"/>
              <w:jc w:val="both"/>
              <w:rPr>
                <w:lang w:val="hy-AM"/>
              </w:rPr>
            </w:pPr>
            <w:r>
              <w:rPr>
                <w:lang w:val="hy-AM"/>
              </w:rPr>
              <w:t>հ/հ</w:t>
            </w:r>
          </w:p>
        </w:tc>
        <w:tc>
          <w:tcPr>
            <w:tcW w:w="5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D9A1A">
            <w:pPr>
              <w:spacing w:after="0"/>
              <w:ind w:firstLine="709"/>
              <w:jc w:val="both"/>
              <w:rPr>
                <w:lang w:val="hy-AM"/>
              </w:rPr>
            </w:pPr>
            <w:r>
              <w:rPr>
                <w:lang w:val="hy-AM"/>
              </w:rPr>
              <w:t>Աշխատանքներիանվանումը</w:t>
            </w: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D94CF">
            <w:pPr>
              <w:spacing w:after="0"/>
              <w:ind w:firstLine="709"/>
              <w:jc w:val="both"/>
              <w:rPr>
                <w:lang w:val="hy-AM"/>
              </w:rPr>
            </w:pPr>
            <w:r>
              <w:rPr>
                <w:lang w:val="hy-AM"/>
              </w:rPr>
              <w:t>Սկիզբը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2C056">
            <w:pPr>
              <w:spacing w:after="0"/>
              <w:ind w:firstLine="709"/>
              <w:jc w:val="both"/>
              <w:rPr>
                <w:lang w:val="hy-AM"/>
              </w:rPr>
            </w:pPr>
            <w:r>
              <w:rPr>
                <w:lang w:val="hy-AM"/>
              </w:rPr>
              <w:t>Ավարտը</w:t>
            </w:r>
          </w:p>
        </w:tc>
      </w:tr>
      <w:tr w14:paraId="0B7D1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C6CB8">
            <w:pPr>
              <w:spacing w:after="0"/>
              <w:ind w:firstLine="709"/>
              <w:jc w:val="both"/>
              <w:rPr>
                <w:lang w:val="hy-AM"/>
              </w:rPr>
            </w:pPr>
            <w:r>
              <w:rPr>
                <w:lang w:val="hy-AM"/>
              </w:rPr>
              <w:t>1</w:t>
            </w:r>
          </w:p>
        </w:tc>
        <w:tc>
          <w:tcPr>
            <w:tcW w:w="5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EEC95">
            <w:pPr>
              <w:spacing w:after="0"/>
              <w:ind w:firstLine="709"/>
              <w:jc w:val="left"/>
              <w:rPr>
                <w:lang w:val="hy-AM"/>
              </w:rPr>
            </w:pPr>
            <w:r>
              <w:rPr>
                <w:lang w:val="hy-AM"/>
              </w:rPr>
              <w:t>Ալավերդի համայնքի Արևածագ և</w:t>
            </w:r>
            <w:r>
              <w:rPr>
                <w:rFonts w:hint="default"/>
                <w:lang w:val="hy-AM"/>
              </w:rPr>
              <w:t xml:space="preserve"> Շամլուղ բնակավայրերի</w:t>
            </w:r>
            <w:r>
              <w:rPr>
                <w:lang w:val="hy-AM"/>
              </w:rPr>
              <w:t xml:space="preserve"> վարչական շենքեր</w:t>
            </w:r>
            <w:r>
              <w:rPr>
                <w:rFonts w:hint="default"/>
                <w:lang w:val="hy-AM"/>
              </w:rPr>
              <w:t xml:space="preserve"> , Ծաթեր բնակավայրի հանդիսությունների սրահի և Քարկոփ բնակավայրի մանկապարտեզի շենքերի</w:t>
            </w:r>
            <w:r>
              <w:rPr>
                <w:lang w:val="hy-AM"/>
              </w:rPr>
              <w:t xml:space="preserve"> ջեռուցման համակարգի աշխատանքների նախագծանախահաշվային փաստաթղթերի կազմման և երաշխավորագրի տրամադրման ծառայության ձեռք բերման</w:t>
            </w:r>
          </w:p>
          <w:p w14:paraId="1ACD0E58">
            <w:pPr>
              <w:spacing w:after="0"/>
              <w:ind w:firstLine="709"/>
              <w:jc w:val="both"/>
              <w:rPr>
                <w:lang w:val="hy-AM"/>
              </w:rPr>
            </w:pPr>
          </w:p>
        </w:tc>
        <w:tc>
          <w:tcPr>
            <w:tcW w:w="1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6018B">
            <w:pPr>
              <w:spacing w:after="0"/>
              <w:ind w:firstLine="709"/>
              <w:jc w:val="both"/>
              <w:rPr>
                <w:lang w:val="hy-AM"/>
              </w:rPr>
            </w:pPr>
            <w:r>
              <w:rPr>
                <w:lang w:val="hy-AM"/>
              </w:rPr>
              <w:t>Պայմանագրի կնքման օրվանից</w:t>
            </w:r>
          </w:p>
        </w:tc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61C6B">
            <w:pPr>
              <w:spacing w:after="0"/>
              <w:ind w:firstLine="709"/>
              <w:jc w:val="both"/>
              <w:rPr>
                <w:rFonts w:hint="default"/>
                <w:lang w:val="hy-AM"/>
              </w:rPr>
            </w:pPr>
            <w:r>
              <w:rPr>
                <w:rFonts w:hint="default"/>
                <w:lang w:val="hy-AM"/>
              </w:rPr>
              <w:t>20 օր</w:t>
            </w:r>
          </w:p>
        </w:tc>
      </w:tr>
    </w:tbl>
    <w:p w14:paraId="58D24078">
      <w:pPr>
        <w:spacing w:after="0"/>
        <w:ind w:firstLine="709"/>
        <w:jc w:val="both"/>
        <w:rPr>
          <w:lang w:val="hy-AM"/>
        </w:rPr>
      </w:pPr>
    </w:p>
    <w:p w14:paraId="2DC926DD">
      <w:pPr>
        <w:spacing w:after="0"/>
        <w:ind w:left="440" w:leftChars="200" w:firstLine="488" w:firstLineChars="222"/>
        <w:jc w:val="both"/>
        <w:rPr>
          <w:lang w:val="hy-AM"/>
        </w:rPr>
      </w:pPr>
      <w:r>
        <w:rPr>
          <w:lang w:val="hy-AM"/>
        </w:rPr>
        <w:t>Պատասխանատու ստորաբաժանում</w:t>
      </w:r>
      <w:r>
        <w:rPr>
          <w:lang w:val="hy-AM"/>
        </w:rPr>
        <w:tab/>
      </w:r>
      <w:r>
        <w:rPr>
          <w:lang w:val="hy-AM"/>
        </w:rPr>
        <w:tab/>
      </w:r>
      <w:r>
        <w:rPr>
          <w:lang w:val="hy-AM"/>
        </w:rPr>
        <w:tab/>
      </w:r>
      <w:r>
        <w:rPr>
          <w:lang w:val="hy-AM"/>
        </w:rPr>
        <w:t>Տ</w:t>
      </w:r>
      <w:r>
        <w:rPr>
          <w:rFonts w:hint="default"/>
          <w:lang w:val="hy-AM"/>
        </w:rPr>
        <w:t xml:space="preserve"> </w:t>
      </w:r>
      <w:r>
        <w:rPr>
          <w:lang w:val="hy-AM"/>
        </w:rPr>
        <w:t>Թամազյան</w:t>
      </w:r>
    </w:p>
    <w:p w14:paraId="147FB28A">
      <w:pPr>
        <w:spacing w:after="0"/>
        <w:ind w:firstLine="709"/>
        <w:jc w:val="left"/>
        <w:rPr>
          <w:rFonts w:hint="default"/>
          <w:lang w:val="hy-AM"/>
        </w:rPr>
      </w:pPr>
      <w:r>
        <w:rPr>
          <w:rFonts w:hint="default"/>
          <w:lang w:val="hy-AM"/>
        </w:rPr>
        <w:t xml:space="preserve">                                                                                    Գ Խալաթյան</w:t>
      </w:r>
    </w:p>
    <w:p w14:paraId="1C9054DC">
      <w:pPr>
        <w:spacing w:after="0"/>
        <w:ind w:firstLine="709"/>
        <w:jc w:val="left"/>
        <w:rPr>
          <w:rFonts w:hint="default"/>
          <w:lang w:val="hy-AM"/>
        </w:rPr>
      </w:pPr>
      <w:r>
        <w:rPr>
          <w:rFonts w:hint="default"/>
          <w:lang w:val="hy-AM"/>
        </w:rPr>
        <w:t xml:space="preserve">                                                                                    Հ Գալստյան</w:t>
      </w:r>
    </w:p>
    <w:p w14:paraId="30294434">
      <w:pPr>
        <w:spacing w:after="0"/>
        <w:ind w:firstLine="709"/>
        <w:jc w:val="left"/>
      </w:pPr>
      <w:r>
        <w:rPr>
          <w:rFonts w:hint="default"/>
          <w:lang w:val="hy-AM"/>
        </w:rPr>
        <w:t xml:space="preserve">                                                                                    Ս Թորոսյան</w:t>
      </w:r>
      <w:bookmarkStart w:id="0" w:name="_GoBack"/>
      <w:bookmarkEnd w:id="0"/>
      <w:r>
        <w:rPr>
          <w:lang w:val="hy-AM"/>
        </w:rPr>
        <w:br w:type="textWrapping"/>
      </w:r>
    </w:p>
    <w:sectPr>
      <w:pgSz w:w="11906" w:h="16838"/>
      <w:pgMar w:top="142" w:right="567" w:bottom="0" w:left="1418" w:header="709" w:footer="709" w:gutter="0"/>
      <w:cols w:space="708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IDFont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Sitka Subheading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Sitka Subheading Semibold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GothicG"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Bahnschrift SemiLigh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Sitka Text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Symap"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ymath">
    <w:panose1 w:val="00000400000000000000"/>
    <w:charset w:val="00"/>
    <w:family w:val="auto"/>
    <w:pitch w:val="default"/>
    <w:sig w:usb0="00000001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2B79AA"/>
    <w:multiLevelType w:val="multilevel"/>
    <w:tmpl w:val="082B79AA"/>
    <w:lvl w:ilvl="0" w:tentative="0">
      <w:start w:val="1"/>
      <w:numFmt w:val="upperRoman"/>
      <w:lvlText w:val="%1."/>
      <w:lvlJc w:val="right"/>
      <w:pPr>
        <w:ind w:left="572" w:hanging="360"/>
      </w:pPr>
      <w:rPr>
        <w:i/>
        <w:iCs/>
      </w:rPr>
    </w:lvl>
    <w:lvl w:ilvl="1" w:tentative="0">
      <w:start w:val="1"/>
      <w:numFmt w:val="lowerLetter"/>
      <w:lvlText w:val="%2."/>
      <w:lvlJc w:val="left"/>
      <w:pPr>
        <w:ind w:left="1292" w:hanging="360"/>
      </w:pPr>
    </w:lvl>
    <w:lvl w:ilvl="2" w:tentative="0">
      <w:start w:val="1"/>
      <w:numFmt w:val="lowerRoman"/>
      <w:lvlText w:val="%3."/>
      <w:lvlJc w:val="right"/>
      <w:pPr>
        <w:ind w:left="2012" w:hanging="180"/>
      </w:pPr>
    </w:lvl>
    <w:lvl w:ilvl="3" w:tentative="0">
      <w:start w:val="1"/>
      <w:numFmt w:val="decimal"/>
      <w:lvlText w:val="%4."/>
      <w:lvlJc w:val="left"/>
      <w:pPr>
        <w:ind w:left="2732" w:hanging="360"/>
      </w:pPr>
    </w:lvl>
    <w:lvl w:ilvl="4" w:tentative="0">
      <w:start w:val="1"/>
      <w:numFmt w:val="lowerLetter"/>
      <w:lvlText w:val="%5."/>
      <w:lvlJc w:val="left"/>
      <w:pPr>
        <w:ind w:left="3452" w:hanging="360"/>
      </w:pPr>
    </w:lvl>
    <w:lvl w:ilvl="5" w:tentative="0">
      <w:start w:val="1"/>
      <w:numFmt w:val="lowerRoman"/>
      <w:lvlText w:val="%6."/>
      <w:lvlJc w:val="right"/>
      <w:pPr>
        <w:ind w:left="4172" w:hanging="180"/>
      </w:pPr>
    </w:lvl>
    <w:lvl w:ilvl="6" w:tentative="0">
      <w:start w:val="1"/>
      <w:numFmt w:val="decimal"/>
      <w:lvlText w:val="%7."/>
      <w:lvlJc w:val="left"/>
      <w:pPr>
        <w:ind w:left="4892" w:hanging="360"/>
      </w:pPr>
    </w:lvl>
    <w:lvl w:ilvl="7" w:tentative="0">
      <w:start w:val="1"/>
      <w:numFmt w:val="lowerLetter"/>
      <w:lvlText w:val="%8."/>
      <w:lvlJc w:val="left"/>
      <w:pPr>
        <w:ind w:left="5612" w:hanging="360"/>
      </w:pPr>
    </w:lvl>
    <w:lvl w:ilvl="8" w:tentative="0">
      <w:start w:val="1"/>
      <w:numFmt w:val="lowerRoman"/>
      <w:lvlText w:val="%9."/>
      <w:lvlJc w:val="right"/>
      <w:pPr>
        <w:ind w:left="633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708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097"/>
    <w:rsid w:val="00487905"/>
    <w:rsid w:val="005535E9"/>
    <w:rsid w:val="006C0B77"/>
    <w:rsid w:val="008242FF"/>
    <w:rsid w:val="00870751"/>
    <w:rsid w:val="00922C48"/>
    <w:rsid w:val="00AB740C"/>
    <w:rsid w:val="00B915B7"/>
    <w:rsid w:val="00EA59DF"/>
    <w:rsid w:val="00EE4070"/>
    <w:rsid w:val="00F12C76"/>
    <w:rsid w:val="00FE4097"/>
    <w:rsid w:val="5EEF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40" w:lineRule="auto"/>
    </w:pPr>
    <w:rPr>
      <w:rFonts w:ascii="GHEA Grapalat" w:hAnsi="GHEA Grapalat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430</Words>
  <Characters>2456</Characters>
  <Lines>20</Lines>
  <Paragraphs>5</Paragraphs>
  <TotalTime>30</TotalTime>
  <ScaleCrop>false</ScaleCrop>
  <LinksUpToDate>false</LinksUpToDate>
  <CharactersWithSpaces>2881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2024-12-03T13:41:00Z</dcterms:created>
  <dc:creator>Шогик Карян</dc:creator>
  <cp:lastModifiedBy>user</cp:lastModifiedBy>
  <cp:lastPrinted>2025-09-24T13:29:20Z</cp:lastPrinted>
  <dcterms:modified xsi:type="dcterms:W3CDTF">2025-09-24T13:30:25Z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265F5C7EC0CD41ABA66584A3B99EF899_13</vt:lpwstr>
  </property>
</Properties>
</file>